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14493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4722F0" w14:textId="26C214C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5BD11D8D956A34EBFB3E7E84F0612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1-0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9555E">
                  <w:rPr>
                    <w:rStyle w:val="Dokumentdatum"/>
                  </w:rPr>
                  <w:t>5. November 2024</w:t>
                </w:r>
              </w:sdtContent>
            </w:sdt>
          </w:p>
        </w:tc>
      </w:tr>
      <w:tr w:rsidR="00DF69AB" w:rsidRPr="00D5446F" w14:paraId="763ADE63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E49F4A2" w14:textId="27CD00FE" w:rsidR="00DF69AB" w:rsidRPr="00F9555E" w:rsidRDefault="00F9555E" w:rsidP="00DF69AB">
            <w:pPr>
              <w:pStyle w:val="Betreff"/>
            </w:pPr>
            <w:r w:rsidRPr="00F9555E">
              <w:t>BAU 2025: GEZE stellt Services und Lösungen für große Projekte vor</w:t>
            </w:r>
          </w:p>
        </w:tc>
      </w:tr>
    </w:tbl>
    <w:p w14:paraId="4B727F9D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296896C" w14:textId="77777777" w:rsidR="006A66F9" w:rsidRPr="00302C4C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302C4C">
        <w:rPr>
          <w:color w:val="002364"/>
        </w:rPr>
        <w:t>Angela Staiber</w:t>
      </w:r>
    </w:p>
    <w:p w14:paraId="6422B07A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1D913AA" w14:textId="77777777" w:rsidR="006A66F9" w:rsidRDefault="006A66F9" w:rsidP="006A66F9">
      <w:pPr>
        <w:pStyle w:val="Margin"/>
        <w:framePr w:h="1478" w:hRule="exact" w:wrap="around" w:x="8780" w:y="4022"/>
      </w:pPr>
      <w:r w:rsidRPr="00302C4C">
        <w:rPr>
          <w:rStyle w:val="MarginVorsatzwrter"/>
          <w:color w:val="002364"/>
        </w:rPr>
        <w:t>EMAIL</w:t>
      </w:r>
      <w:r w:rsidRPr="00302C4C">
        <w:rPr>
          <w:color w:val="002364"/>
        </w:rPr>
        <w:t xml:space="preserve">  </w:t>
      </w:r>
      <w:hyperlink r:id="rId9" w:tgtFrame="_blank" w:history="1">
        <w:r w:rsidRPr="00302C4C">
          <w:rPr>
            <w:color w:val="002364"/>
          </w:rPr>
          <w:t>a.staiber@geze.com</w:t>
        </w:r>
      </w:hyperlink>
    </w:p>
    <w:p w14:paraId="1FD414FC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76"/>
        <w:gridCol w:w="3372"/>
        <w:gridCol w:w="1611"/>
      </w:tblGrid>
      <w:tr w:rsidR="00512FC5" w:rsidRPr="008E4BE2" w14:paraId="7865615E" w14:textId="77777777" w:rsidTr="000F7B4B">
        <w:trPr>
          <w:trHeight w:val="426"/>
          <w:tblHeader/>
        </w:trPr>
        <w:tc>
          <w:tcPr>
            <w:tcW w:w="44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635D22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7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CCDEE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1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8FA2C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512FC5" w14:paraId="23FB1824" w14:textId="77777777" w:rsidTr="000F7B4B">
        <w:trPr>
          <w:trHeight w:val="2601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555D9D" w14:textId="5A43AC26" w:rsidR="00104446" w:rsidRDefault="000F7B4B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1301EB8" wp14:editId="4BCB199A">
                  <wp:extent cx="1658319" cy="1658319"/>
                  <wp:effectExtent l="0" t="0" r="5715" b="5715"/>
                  <wp:docPr id="2059175207" name="Grafik 3" descr="Ein Bild, das Text, Pflanze, Baum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175207" name="Grafik 3" descr="Ein Bild, das Text, Pflanze, Baum, Screensho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700" cy="167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F543A6" w14:textId="36852B73" w:rsidR="00104446" w:rsidRPr="008D35AF" w:rsidRDefault="00F9555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9555E">
              <w:rPr>
                <w:color w:val="002060"/>
                <w:sz w:val="20"/>
                <w:szCs w:val="20"/>
              </w:rPr>
              <w:t xml:space="preserve">Auf der BAU 2025 können sich die Besucher über sämtliche Services von GEZE und die Gebäudeautomationslösung </w:t>
            </w:r>
            <w:proofErr w:type="spellStart"/>
            <w:r w:rsidRPr="00F9555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F9555E">
              <w:rPr>
                <w:color w:val="002060"/>
                <w:sz w:val="20"/>
                <w:szCs w:val="20"/>
              </w:rPr>
              <w:t xml:space="preserve"> Connectivity informieren</w:t>
            </w:r>
            <w:r w:rsidR="003A7609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311B90" w14:textId="0DDB4AAD" w:rsidR="00104446" w:rsidRPr="00104446" w:rsidRDefault="008D35A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2C0F3420" w14:textId="77777777" w:rsidTr="000F7B4B">
        <w:trPr>
          <w:trHeight w:val="2843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D9D2B9" w14:textId="67B8B713" w:rsidR="00862803" w:rsidRDefault="009A3A5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4545155" wp14:editId="36550D8A">
                  <wp:extent cx="2206759" cy="1471273"/>
                  <wp:effectExtent l="0" t="0" r="3175" b="2540"/>
                  <wp:docPr id="55110031" name="Grafik 4" descr="Ein Bild, das Im Haus, Wand, Text, Computermoni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10031" name="Grafik 4" descr="Ein Bild, das Im Haus, Wand, Text, Computermonito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31" cy="149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760582" w14:textId="5F9DCC5B" w:rsidR="00862803" w:rsidRPr="00DF69AB" w:rsidRDefault="00DF69AB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DF69AB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DF69AB">
              <w:rPr>
                <w:color w:val="002060"/>
                <w:sz w:val="20"/>
                <w:szCs w:val="20"/>
              </w:rPr>
              <w:t xml:space="preserve"> Control</w:t>
            </w:r>
            <w:r w:rsidR="00F9555E" w:rsidRPr="00F9555E">
              <w:rPr>
                <w:color w:val="002060"/>
                <w:sz w:val="20"/>
                <w:szCs w:val="20"/>
              </w:rPr>
              <w:t xml:space="preserve"> ermöglicht es, Tür-, Fenster- und Sicherheitstechnik eines Gebäudes zu vernetzen und in unterschiedliche Bereiche des Gebäudemanagements zu integrieren.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FBE2146" w14:textId="077CE315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4B56F4BB" w14:textId="77777777" w:rsidTr="000F7B4B">
        <w:trPr>
          <w:trHeight w:val="2973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4F8438" w14:textId="13B90A33" w:rsidR="00862803" w:rsidRDefault="003A760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CC90DA3" wp14:editId="1D1CAA00">
                  <wp:extent cx="2705510" cy="1656435"/>
                  <wp:effectExtent l="0" t="0" r="0" b="0"/>
                  <wp:docPr id="79079162" name="Grafik 3" descr="Ein Bild, das Design enthält.&#10;&#10;Automatisch generierte Beschreibung mit gering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79162" name="Grafik 3" descr="Ein Bild, das Design enthält.&#10;&#10;Automatisch generierte Beschreibung mit geringer Zuverlässigkei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012" cy="166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034F5" w14:textId="5B3EEED5" w:rsidR="00862803" w:rsidRPr="00DF69AB" w:rsidRDefault="00F9555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9555E">
              <w:rPr>
                <w:rFonts w:cs="Arial"/>
                <w:color w:val="002364"/>
                <w:sz w:val="20"/>
                <w:szCs w:val="20"/>
              </w:rPr>
              <w:t>Die vernetzbare</w:t>
            </w:r>
            <w:r>
              <w:rPr>
                <w:rFonts w:cs="Arial"/>
                <w:color w:val="002364"/>
                <w:sz w:val="20"/>
                <w:szCs w:val="20"/>
              </w:rPr>
              <w:t>,</w:t>
            </w:r>
            <w:r w:rsidRPr="00F9555E">
              <w:rPr>
                <w:rFonts w:cs="Arial"/>
                <w:color w:val="002364"/>
                <w:sz w:val="20"/>
                <w:szCs w:val="20"/>
              </w:rPr>
              <w:t xml:space="preserve"> automatische Karusselltür </w:t>
            </w:r>
            <w:proofErr w:type="spellStart"/>
            <w:r w:rsidRPr="00F9555E">
              <w:rPr>
                <w:rFonts w:cs="Arial"/>
                <w:color w:val="002364"/>
                <w:sz w:val="20"/>
                <w:szCs w:val="20"/>
              </w:rPr>
              <w:t>Revo.PRIME</w:t>
            </w:r>
            <w:proofErr w:type="spellEnd"/>
            <w:r w:rsidRPr="00F9555E">
              <w:rPr>
                <w:rFonts w:cs="Arial"/>
                <w:color w:val="002364"/>
                <w:sz w:val="20"/>
                <w:szCs w:val="20"/>
              </w:rPr>
              <w:t xml:space="preserve"> GG schafft eine moderne Optik für Eingangsbereiche von Hotels, Einkaufszentren und Bürogebäuden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4C61F6" w14:textId="1AC19010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407AA49" w14:textId="77777777" w:rsidR="008F511E" w:rsidRPr="008F511E" w:rsidRDefault="008F511E" w:rsidP="009A3A5A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A72C5" w14:textId="77777777" w:rsidR="00183257" w:rsidRDefault="00183257" w:rsidP="008D6134">
      <w:pPr>
        <w:spacing w:line="240" w:lineRule="auto"/>
      </w:pPr>
      <w:r>
        <w:separator/>
      </w:r>
    </w:p>
  </w:endnote>
  <w:endnote w:type="continuationSeparator" w:id="0">
    <w:p w14:paraId="43CBD32E" w14:textId="77777777" w:rsidR="00183257" w:rsidRDefault="00183257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D915C" w14:textId="77777777" w:rsidR="00183257" w:rsidRDefault="00183257" w:rsidP="008D6134">
      <w:pPr>
        <w:spacing w:line="240" w:lineRule="auto"/>
      </w:pPr>
      <w:r>
        <w:separator/>
      </w:r>
    </w:p>
  </w:footnote>
  <w:footnote w:type="continuationSeparator" w:id="0">
    <w:p w14:paraId="0FC9BA5B" w14:textId="77777777" w:rsidR="00183257" w:rsidRDefault="00183257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69AB" w14:paraId="3E3960F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D9A26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27D79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A49484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F69AB" w:rsidRPr="008B572B">
            <w:t>Presse</w:t>
          </w:r>
          <w:r>
            <w:fldChar w:fldCharType="end"/>
          </w:r>
          <w:r w:rsidR="00695278">
            <w:t>fotos</w:t>
          </w:r>
        </w:p>
        <w:p w14:paraId="2867C61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7C9346B" w14:textId="77777777" w:rsidTr="00B556B7">
      <w:trPr>
        <w:trHeight w:hRule="exact" w:val="215"/>
      </w:trPr>
      <w:tc>
        <w:tcPr>
          <w:tcW w:w="7359" w:type="dxa"/>
        </w:tcPr>
        <w:p w14:paraId="0387B220" w14:textId="67BD931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1-0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F9555E">
                <w:t>05.11.2024</w:t>
              </w:r>
            </w:sdtContent>
          </w:sdt>
        </w:p>
      </w:tc>
    </w:tr>
  </w:tbl>
  <w:p w14:paraId="4CECA89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C79C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9BD1C24" wp14:editId="26ED57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5B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69AB" w14:paraId="0B9C8330" w14:textId="77777777" w:rsidTr="005A529F">
      <w:trPr>
        <w:trHeight w:hRule="exact" w:val="198"/>
      </w:trPr>
      <w:tc>
        <w:tcPr>
          <w:tcW w:w="7371" w:type="dxa"/>
        </w:tcPr>
        <w:p w14:paraId="0AC390F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4B5783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6171C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74EC25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A34AD2F" wp14:editId="51E4CB4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15634BC" wp14:editId="7331EC0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78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D37EF27" wp14:editId="45DE90B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418D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AB"/>
    <w:rsid w:val="0001530D"/>
    <w:rsid w:val="0001564F"/>
    <w:rsid w:val="00025DF7"/>
    <w:rsid w:val="0005443A"/>
    <w:rsid w:val="00055891"/>
    <w:rsid w:val="00062822"/>
    <w:rsid w:val="00077E60"/>
    <w:rsid w:val="0008169D"/>
    <w:rsid w:val="00092782"/>
    <w:rsid w:val="00094A49"/>
    <w:rsid w:val="00095819"/>
    <w:rsid w:val="000A3263"/>
    <w:rsid w:val="000B02C6"/>
    <w:rsid w:val="000F7B4B"/>
    <w:rsid w:val="00104446"/>
    <w:rsid w:val="00110BB8"/>
    <w:rsid w:val="00113091"/>
    <w:rsid w:val="001261D2"/>
    <w:rsid w:val="00126C06"/>
    <w:rsid w:val="00131D40"/>
    <w:rsid w:val="00150655"/>
    <w:rsid w:val="001673EE"/>
    <w:rsid w:val="001730E8"/>
    <w:rsid w:val="00183257"/>
    <w:rsid w:val="001D1CA2"/>
    <w:rsid w:val="001F462D"/>
    <w:rsid w:val="00241027"/>
    <w:rsid w:val="002620E5"/>
    <w:rsid w:val="002627A3"/>
    <w:rsid w:val="0029378C"/>
    <w:rsid w:val="00295C6C"/>
    <w:rsid w:val="002A2B85"/>
    <w:rsid w:val="002D4EAE"/>
    <w:rsid w:val="002F6276"/>
    <w:rsid w:val="003023FF"/>
    <w:rsid w:val="00302C4C"/>
    <w:rsid w:val="003224E3"/>
    <w:rsid w:val="00362821"/>
    <w:rsid w:val="003660CB"/>
    <w:rsid w:val="00372112"/>
    <w:rsid w:val="00381993"/>
    <w:rsid w:val="003A1AEF"/>
    <w:rsid w:val="003A1C1B"/>
    <w:rsid w:val="003A7609"/>
    <w:rsid w:val="003C69DE"/>
    <w:rsid w:val="003D37C3"/>
    <w:rsid w:val="003D5332"/>
    <w:rsid w:val="003F7DD3"/>
    <w:rsid w:val="00420C17"/>
    <w:rsid w:val="00423060"/>
    <w:rsid w:val="00454337"/>
    <w:rsid w:val="004A3B38"/>
    <w:rsid w:val="004E1AAA"/>
    <w:rsid w:val="004E39E2"/>
    <w:rsid w:val="00501A06"/>
    <w:rsid w:val="00512C05"/>
    <w:rsid w:val="00512FC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5644C"/>
    <w:rsid w:val="00661485"/>
    <w:rsid w:val="00692087"/>
    <w:rsid w:val="00695278"/>
    <w:rsid w:val="006A4469"/>
    <w:rsid w:val="006A66F9"/>
    <w:rsid w:val="006A7E3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1744A"/>
    <w:rsid w:val="00846FEA"/>
    <w:rsid w:val="00851020"/>
    <w:rsid w:val="008510DC"/>
    <w:rsid w:val="00862803"/>
    <w:rsid w:val="00863B08"/>
    <w:rsid w:val="008A2F5C"/>
    <w:rsid w:val="008B572B"/>
    <w:rsid w:val="008B5ABA"/>
    <w:rsid w:val="008B5B96"/>
    <w:rsid w:val="008C32F8"/>
    <w:rsid w:val="008D35AF"/>
    <w:rsid w:val="008D6134"/>
    <w:rsid w:val="008E707F"/>
    <w:rsid w:val="008F0D1C"/>
    <w:rsid w:val="008F511E"/>
    <w:rsid w:val="009149AE"/>
    <w:rsid w:val="00925FCD"/>
    <w:rsid w:val="00980D79"/>
    <w:rsid w:val="0099368D"/>
    <w:rsid w:val="009A1F22"/>
    <w:rsid w:val="009A3A5A"/>
    <w:rsid w:val="009A4C91"/>
    <w:rsid w:val="00A03805"/>
    <w:rsid w:val="00A10480"/>
    <w:rsid w:val="00A12977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70E84"/>
    <w:rsid w:val="00D21E65"/>
    <w:rsid w:val="00D263AB"/>
    <w:rsid w:val="00D3660E"/>
    <w:rsid w:val="00D5446F"/>
    <w:rsid w:val="00D6798A"/>
    <w:rsid w:val="00D827D0"/>
    <w:rsid w:val="00DA6046"/>
    <w:rsid w:val="00DB4BE6"/>
    <w:rsid w:val="00DC7D49"/>
    <w:rsid w:val="00DE1ED3"/>
    <w:rsid w:val="00DE448A"/>
    <w:rsid w:val="00DE65E3"/>
    <w:rsid w:val="00DF67D1"/>
    <w:rsid w:val="00DF69AB"/>
    <w:rsid w:val="00E10257"/>
    <w:rsid w:val="00E2393F"/>
    <w:rsid w:val="00E308E8"/>
    <w:rsid w:val="00E734CB"/>
    <w:rsid w:val="00EF052D"/>
    <w:rsid w:val="00F15040"/>
    <w:rsid w:val="00F42827"/>
    <w:rsid w:val="00F46B41"/>
    <w:rsid w:val="00F9555E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FC63"/>
  <w15:docId w15:val="{E8D8A224-6F11-DF41-8DF5-DFE0DFD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4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BD11D8D956A34EBFB3E7E84F061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606D9-87ED-D942-8103-6F66CE83B24B}"/>
      </w:docPartPr>
      <w:docPartBody>
        <w:p w:rsidR="00627632" w:rsidRDefault="00000000">
          <w:pPr>
            <w:pStyle w:val="05BD11D8D956A34EBFB3E7E84F06124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FA"/>
    <w:rsid w:val="000E424F"/>
    <w:rsid w:val="001730E8"/>
    <w:rsid w:val="00285F63"/>
    <w:rsid w:val="002F6276"/>
    <w:rsid w:val="003F25FA"/>
    <w:rsid w:val="004F6BF1"/>
    <w:rsid w:val="00627632"/>
    <w:rsid w:val="00D32C6D"/>
    <w:rsid w:val="00DE65E3"/>
    <w:rsid w:val="00E627DE"/>
    <w:rsid w:val="00FB7B42"/>
    <w:rsid w:val="00FC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5BD11D8D956A34EBFB3E7E84F06124D">
    <w:name w:val="05BD11D8D956A34EBFB3E7E84F0612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2024-11-05T00:00:00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2024-10-31T16:16:00Z</dcterms:created>
  <dcterms:modified xsi:type="dcterms:W3CDTF">2024-10-31T16:16:00Z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